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A86600" w:rsidR="001C6E18" w:rsidP="006B0093" w:rsidRDefault="006B0093" w14:paraId="53C7533A" wp14:textId="77777777">
      <w:pPr>
        <w:jc w:val="center"/>
        <w:rPr>
          <w:b/>
        </w:rPr>
      </w:pPr>
      <w:r w:rsidRPr="006B0093">
        <w:rPr>
          <w:b/>
          <w:u w:val="single"/>
        </w:rPr>
        <w:t>Graduate Assistant Posting Form</w:t>
      </w:r>
      <w:r w:rsidR="00A86600">
        <w:rPr>
          <w:b/>
        </w:rPr>
        <w:t>*</w:t>
      </w:r>
    </w:p>
    <w:p xmlns:wp14="http://schemas.microsoft.com/office/word/2010/wordml" w:rsidR="006B0093" w:rsidP="006B0093" w:rsidRDefault="006B0093" w14:paraId="672A6659" wp14:textId="77777777">
      <w:pPr>
        <w:jc w:val="center"/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3150"/>
        <w:gridCol w:w="2880"/>
        <w:gridCol w:w="1260"/>
        <w:gridCol w:w="2070"/>
        <w:gridCol w:w="1260"/>
        <w:gridCol w:w="990"/>
      </w:tblGrid>
      <w:tr xmlns:wp14="http://schemas.microsoft.com/office/word/2010/wordml" w:rsidR="006B0093" w:rsidTr="3DAA5EFB" w14:paraId="0FB0682A" wp14:textId="77777777">
        <w:tblPrEx>
          <w:tblCellMar>
            <w:top w:w="0" w:type="dxa"/>
            <w:bottom w:w="0" w:type="dxa"/>
          </w:tblCellMar>
        </w:tblPrEx>
        <w:trPr>
          <w:trHeight w:val="962"/>
          <w:jc w:val="center"/>
        </w:trPr>
        <w:tc>
          <w:tcPr>
            <w:tcW w:w="1440" w:type="dxa"/>
            <w:tcMar/>
          </w:tcPr>
          <w:p w:rsidR="006B0093" w:rsidRDefault="006B0093" w14:paraId="7CCFF066" wp14:textId="77777777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t>Department Name and Location</w:t>
            </w:r>
          </w:p>
        </w:tc>
        <w:tc>
          <w:tcPr>
            <w:tcW w:w="720" w:type="dxa"/>
            <w:tcMar/>
          </w:tcPr>
          <w:p w:rsidR="006B0093" w:rsidRDefault="006B0093" w14:paraId="41FE239C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% of Time</w:t>
            </w:r>
          </w:p>
        </w:tc>
        <w:tc>
          <w:tcPr>
            <w:tcW w:w="3150" w:type="dxa"/>
            <w:tcMar/>
          </w:tcPr>
          <w:p w:rsidR="006B0093" w:rsidRDefault="006B0093" w14:paraId="5FE928B3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Job Description</w:t>
            </w:r>
          </w:p>
        </w:tc>
        <w:tc>
          <w:tcPr>
            <w:tcW w:w="2880" w:type="dxa"/>
            <w:tcMar/>
          </w:tcPr>
          <w:p w:rsidR="006B0093" w:rsidRDefault="006B0093" w14:paraId="1029D731" wp14:textId="77777777">
            <w:pPr>
              <w:pStyle w:val="Heading2"/>
            </w:pPr>
            <w:r>
              <w:br/>
            </w:r>
            <w:r>
              <w:t>Qualifications</w:t>
            </w:r>
          </w:p>
        </w:tc>
        <w:tc>
          <w:tcPr>
            <w:tcW w:w="1260" w:type="dxa"/>
            <w:tcMar/>
          </w:tcPr>
          <w:p w:rsidR="006B0093" w:rsidRDefault="006B0093" w14:paraId="59F2F309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Time Period of Position</w:t>
            </w:r>
          </w:p>
        </w:tc>
        <w:tc>
          <w:tcPr>
            <w:tcW w:w="2070" w:type="dxa"/>
            <w:tcMar/>
          </w:tcPr>
          <w:p w:rsidR="006B0093" w:rsidRDefault="006B0093" w14:paraId="7EC85DD4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How to Apply</w:t>
            </w:r>
          </w:p>
        </w:tc>
        <w:tc>
          <w:tcPr>
            <w:tcW w:w="1260" w:type="dxa"/>
            <w:tcMar/>
          </w:tcPr>
          <w:p w:rsidR="006B0093" w:rsidRDefault="006B0093" w14:paraId="0A37501D" wp14:textId="77777777">
            <w:pPr>
              <w:jc w:val="center"/>
              <w:rPr>
                <w:b/>
                <w:sz w:val="20"/>
              </w:rPr>
            </w:pPr>
          </w:p>
          <w:p w:rsidR="006B0093" w:rsidRDefault="006B0093" w14:paraId="2F086AE6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Deadline to Apply</w:t>
            </w:r>
          </w:p>
        </w:tc>
        <w:tc>
          <w:tcPr>
            <w:tcW w:w="990" w:type="dxa"/>
            <w:tcMar/>
          </w:tcPr>
          <w:p w:rsidR="006B0093" w:rsidRDefault="006B0093" w14:paraId="5DAB6C7B" wp14:textId="77777777">
            <w:pPr>
              <w:jc w:val="center"/>
              <w:rPr>
                <w:b/>
                <w:sz w:val="20"/>
              </w:rPr>
            </w:pPr>
          </w:p>
          <w:p w:rsidR="006B0093" w:rsidRDefault="006B0093" w14:paraId="68282A37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 Positions</w:t>
            </w:r>
          </w:p>
        </w:tc>
      </w:tr>
      <w:tr xmlns:wp14="http://schemas.microsoft.com/office/word/2010/wordml" w:rsidR="006B0093" w:rsidTr="3DAA5EFB" w14:paraId="02EB378F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Mar/>
          </w:tcPr>
          <w:p w:rsidR="006B0093" w:rsidRDefault="006B0093" w14:paraId="6A05A809" wp14:textId="77777777">
            <w:pPr>
              <w:rPr>
                <w:sz w:val="20"/>
              </w:rPr>
            </w:pPr>
          </w:p>
          <w:p w:rsidR="006B0093" w:rsidP="7A99FE63" w:rsidRDefault="006B0093" w14:paraId="5A39BBE3" wp14:textId="714E8A21">
            <w:pPr>
              <w:rPr>
                <w:sz w:val="20"/>
                <w:szCs w:val="20"/>
              </w:rPr>
            </w:pPr>
            <w:r w:rsidRPr="7A99FE63" w:rsidR="33300228">
              <w:rPr>
                <w:sz w:val="20"/>
                <w:szCs w:val="20"/>
              </w:rPr>
              <w:t>University</w:t>
            </w:r>
          </w:p>
          <w:p w:rsidR="33300228" w:rsidP="7A99FE63" w:rsidRDefault="33300228" w14:paraId="06875170" w14:textId="394FFCB2">
            <w:pPr>
              <w:rPr>
                <w:sz w:val="20"/>
                <w:szCs w:val="20"/>
              </w:rPr>
            </w:pPr>
            <w:r w:rsidRPr="7A99FE63" w:rsidR="33300228">
              <w:rPr>
                <w:sz w:val="20"/>
                <w:szCs w:val="20"/>
              </w:rPr>
              <w:t>Communications and Marketing</w:t>
            </w:r>
          </w:p>
          <w:p w:rsidR="006B0093" w:rsidRDefault="006B0093" w14:paraId="41C8F396" wp14:textId="77777777">
            <w:pPr>
              <w:rPr>
                <w:sz w:val="20"/>
              </w:rPr>
            </w:pPr>
          </w:p>
          <w:p w:rsidR="006B0093" w:rsidRDefault="006B0093" w14:paraId="72A3D3EC" wp14:textId="77777777">
            <w:pPr>
              <w:rPr>
                <w:sz w:val="20"/>
              </w:rPr>
            </w:pPr>
          </w:p>
          <w:p w:rsidR="006B0093" w:rsidRDefault="006B0093" w14:paraId="0D0B940D" wp14:textId="77777777">
            <w:pPr>
              <w:rPr>
                <w:sz w:val="20"/>
              </w:rPr>
            </w:pPr>
          </w:p>
          <w:p w:rsidR="006B0093" w:rsidRDefault="006B0093" w14:paraId="0E27B00A" wp14:textId="77777777">
            <w:pPr>
              <w:rPr>
                <w:sz w:val="20"/>
              </w:rPr>
            </w:pPr>
          </w:p>
          <w:p w:rsidR="006B0093" w:rsidRDefault="006B0093" w14:paraId="60061E4C" wp14:textId="77777777">
            <w:pPr>
              <w:rPr>
                <w:sz w:val="20"/>
              </w:rPr>
            </w:pPr>
          </w:p>
          <w:p w:rsidR="006B0093" w:rsidRDefault="006B0093" w14:paraId="44EAFD9C" wp14:textId="77777777">
            <w:pPr>
              <w:rPr>
                <w:sz w:val="20"/>
              </w:rPr>
            </w:pPr>
          </w:p>
          <w:p w:rsidR="006B0093" w:rsidRDefault="006B0093" w14:paraId="4B94D5A5" wp14:textId="77777777">
            <w:pPr>
              <w:rPr>
                <w:sz w:val="20"/>
              </w:rPr>
            </w:pPr>
          </w:p>
          <w:p w:rsidR="006B0093" w:rsidRDefault="006B0093" w14:paraId="3DEEC669" wp14:textId="77777777">
            <w:pPr>
              <w:rPr>
                <w:sz w:val="20"/>
              </w:rPr>
            </w:pPr>
          </w:p>
          <w:p w:rsidR="006B0093" w:rsidRDefault="006B0093" w14:paraId="3656B9AB" wp14:textId="77777777">
            <w:pPr>
              <w:rPr>
                <w:sz w:val="20"/>
              </w:rPr>
            </w:pPr>
          </w:p>
          <w:p w:rsidR="006B0093" w:rsidRDefault="006B0093" w14:paraId="45FB0818" wp14:textId="77777777">
            <w:pPr>
              <w:rPr>
                <w:sz w:val="20"/>
              </w:rPr>
            </w:pPr>
          </w:p>
          <w:p w:rsidR="006B0093" w:rsidRDefault="006B0093" w14:paraId="049F31CB" wp14:textId="77777777">
            <w:pPr>
              <w:rPr>
                <w:sz w:val="20"/>
              </w:rPr>
            </w:pPr>
          </w:p>
          <w:p w:rsidR="006B0093" w:rsidRDefault="006B0093" w14:paraId="53128261" wp14:textId="77777777">
            <w:pPr>
              <w:rPr>
                <w:sz w:val="20"/>
              </w:rPr>
            </w:pPr>
          </w:p>
          <w:p w:rsidR="006B0093" w:rsidRDefault="006B0093" w14:paraId="62486C05" wp14:textId="77777777">
            <w:pPr>
              <w:rPr>
                <w:sz w:val="20"/>
              </w:rPr>
            </w:pPr>
          </w:p>
          <w:p w:rsidR="006B0093" w:rsidRDefault="006B0093" w14:paraId="4101652C" wp14:textId="77777777">
            <w:pPr>
              <w:rPr>
                <w:sz w:val="20"/>
              </w:rPr>
            </w:pPr>
          </w:p>
          <w:p w:rsidR="006B0093" w:rsidRDefault="006B0093" w14:paraId="4B99056E" wp14:textId="77777777">
            <w:pPr>
              <w:rPr>
                <w:sz w:val="20"/>
              </w:rPr>
            </w:pPr>
          </w:p>
          <w:p w:rsidR="006B0093" w:rsidRDefault="006B0093" w14:paraId="1299C43A" wp14:textId="77777777">
            <w:pPr>
              <w:rPr>
                <w:sz w:val="20"/>
              </w:rPr>
            </w:pPr>
          </w:p>
          <w:p w:rsidR="006B0093" w:rsidRDefault="006B0093" w14:paraId="4DDBEF00" wp14:textId="77777777">
            <w:pPr>
              <w:rPr>
                <w:sz w:val="20"/>
              </w:rPr>
            </w:pPr>
          </w:p>
          <w:p w:rsidR="006B0093" w:rsidRDefault="006B0093" w14:paraId="3461D779" wp14:textId="77777777">
            <w:pPr>
              <w:rPr>
                <w:sz w:val="20"/>
              </w:rPr>
            </w:pPr>
          </w:p>
          <w:p w:rsidR="006B0093" w:rsidRDefault="006B0093" w14:paraId="3CF2D8B6" wp14:textId="77777777">
            <w:pPr>
              <w:rPr>
                <w:sz w:val="20"/>
              </w:rPr>
            </w:pPr>
          </w:p>
        </w:tc>
        <w:tc>
          <w:tcPr>
            <w:tcW w:w="720" w:type="dxa"/>
            <w:tcMar/>
          </w:tcPr>
          <w:p w:rsidR="006B0093" w:rsidP="7A99FE63" w:rsidRDefault="006B0093" w14:paraId="0FB78278" wp14:textId="074FA193">
            <w:pPr>
              <w:jc w:val="center"/>
              <w:rPr>
                <w:sz w:val="20"/>
                <w:szCs w:val="20"/>
              </w:rPr>
            </w:pPr>
            <w:r w:rsidRPr="7A99FE63" w:rsidR="33300228">
              <w:rPr>
                <w:sz w:val="20"/>
                <w:szCs w:val="20"/>
              </w:rPr>
              <w:t>50%</w:t>
            </w:r>
          </w:p>
        </w:tc>
        <w:tc>
          <w:tcPr>
            <w:tcW w:w="3150" w:type="dxa"/>
            <w:tcMar/>
          </w:tcPr>
          <w:p w:rsidR="006B0093" w:rsidP="7A99FE63" w:rsidRDefault="006B0093" w14:paraId="1FC39945" wp14:textId="47DD3AA5">
            <w:pPr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This student will 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be responsible for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filming </w:t>
            </w:r>
            <w:r w:rsidRPr="7A99FE63" w:rsidR="12C27A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with a DSLR 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at events, 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academic </w:t>
            </w:r>
            <w:r w:rsidRPr="7A99FE63" w:rsidR="2C53C760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experiences</w:t>
            </w:r>
            <w:r w:rsidRPr="7A99FE63" w:rsidR="53EEF6DD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, and video</w:t>
            </w:r>
            <w:r w:rsidRPr="7A99FE63" w:rsidR="08E989D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projects as assigned.  They will 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captur</w:t>
            </w:r>
            <w:r w:rsidRPr="7A99FE63" w:rsidR="0EC0F66D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candid and staged footage, manag</w:t>
            </w:r>
            <w:r w:rsidRPr="7A99FE63" w:rsidR="0E0B9D1C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media assets, </w:t>
            </w:r>
            <w:r w:rsidRPr="7A99FE63" w:rsidR="181B5153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be able to 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edit videos for marketing purposes</w:t>
            </w:r>
            <w:r w:rsidRPr="7A99FE63" w:rsidR="1DF37BF3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from start to completion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, and 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work closely with University Communications </w:t>
            </w:r>
            <w:r w:rsidRPr="7A99FE63" w:rsidR="4E405CD3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and Marketing 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staff. This position will work</w:t>
            </w:r>
            <w:r w:rsidRPr="7A99FE63" w:rsidR="128AA0F0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/film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directly with </w:t>
            </w:r>
            <w:r w:rsidRPr="7A99FE63" w:rsidR="2458EF94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administration, 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faculty, staff, students</w:t>
            </w:r>
            <w:r w:rsidRPr="7A99FE63" w:rsidR="77772AC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, and community members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in a customer service 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capacity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.</w:t>
            </w:r>
          </w:p>
        </w:tc>
        <w:tc>
          <w:tcPr>
            <w:tcW w:w="2880" w:type="dxa"/>
            <w:tcMar/>
          </w:tcPr>
          <w:p w:rsidR="006B0093" w:rsidP="7A99FE63" w:rsidRDefault="006B0093" w14:paraId="0562CB0E" wp14:textId="196C22B8">
            <w:pPr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The student should have proven experience in videography, the Adobe Premiere Pro editing suite, data asset management systems, studio &amp; field interview setup, setting </w:t>
            </w:r>
            <w:r w:rsidRPr="7A99FE63" w:rsidR="09AB22D6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up </w:t>
            </w:r>
            <w:r w:rsidRPr="7A99FE63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and striking of gear, comfortable filming at large events, and the ability to easily converse with clients/students.</w:t>
            </w:r>
            <w:r w:rsidRPr="7A99FE63" w:rsidR="71B9957D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The st</w:t>
            </w:r>
            <w:r w:rsidRPr="7A99FE63" w:rsidR="0E4F04BE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udent is likely to be asked</w:t>
            </w:r>
            <w:r w:rsidRPr="7A99FE63" w:rsidR="71B9957D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to </w:t>
            </w:r>
            <w:r w:rsidRPr="7A99FE63" w:rsidR="1C1214C7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occasionally </w:t>
            </w:r>
            <w:r w:rsidRPr="7A99FE63" w:rsidR="71B9957D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operate</w:t>
            </w:r>
            <w:r w:rsidRPr="7A99FE63" w:rsidR="71B9957D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 DSLR camera on a gimbal with a weight of 10 pounds for multiple hours.</w:t>
            </w:r>
          </w:p>
        </w:tc>
        <w:tc>
          <w:tcPr>
            <w:tcW w:w="1260" w:type="dxa"/>
            <w:tcMar/>
          </w:tcPr>
          <w:p w:rsidR="006B0093" w:rsidP="7A99FE63" w:rsidRDefault="006B0093" w14:paraId="34CE0A41" wp14:textId="38064278">
            <w:pPr>
              <w:rPr>
                <w:sz w:val="20"/>
                <w:szCs w:val="20"/>
              </w:rPr>
            </w:pPr>
            <w:r w:rsidRPr="7A99FE63" w:rsidR="75F9A84F">
              <w:rPr>
                <w:sz w:val="20"/>
                <w:szCs w:val="20"/>
              </w:rPr>
              <w:t>Fall 2025</w:t>
            </w:r>
          </w:p>
        </w:tc>
        <w:tc>
          <w:tcPr>
            <w:tcW w:w="2070" w:type="dxa"/>
            <w:tcMar/>
          </w:tcPr>
          <w:p w:rsidRPr="00770AFB" w:rsidR="006B0093" w:rsidP="3DAA5EFB" w:rsidRDefault="006B0093" w14:paraId="62EBF3C5" wp14:textId="3B8BE236">
            <w:pPr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en-US"/>
              </w:rPr>
            </w:pPr>
            <w:r w:rsidRPr="3DAA5EFB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en-US"/>
              </w:rPr>
              <w:t xml:space="preserve">Email: </w:t>
            </w:r>
            <w:r w:rsidRPr="3DAA5EFB" w:rsidR="3E521E16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en-US"/>
              </w:rPr>
              <w:t>photo</w:t>
            </w:r>
            <w:r w:rsidRPr="3DAA5EFB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en-US"/>
              </w:rPr>
              <w:t>@siu.edu Only emailed applications with links to video samples will be considered.</w:t>
            </w:r>
            <w:r w:rsidRPr="3DAA5EFB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en-US"/>
              </w:rPr>
              <w:t xml:space="preserve"> </w:t>
            </w:r>
            <w:r w:rsidRPr="3DAA5EFB" w:rsidR="0E594A1E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en-US"/>
              </w:rPr>
              <w:t xml:space="preserve">Multiple samples are welcomed.   Please include what specific roles/tasks you completed in each sample submitted.  </w:t>
            </w:r>
            <w:r w:rsidRPr="3DAA5EFB" w:rsidR="75F9A84F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en-US"/>
              </w:rPr>
              <w:t>Please NO phone calls or personal visits.</w:t>
            </w:r>
          </w:p>
        </w:tc>
        <w:tc>
          <w:tcPr>
            <w:tcW w:w="1260" w:type="dxa"/>
            <w:tcMar/>
          </w:tcPr>
          <w:p w:rsidRPr="004F65AD" w:rsidR="006B0093" w:rsidP="7A99FE63" w:rsidRDefault="006B0093" w14:paraId="6D98A12B" wp14:textId="52883A09">
            <w:pPr>
              <w:rPr>
                <w:sz w:val="20"/>
                <w:szCs w:val="20"/>
              </w:rPr>
            </w:pPr>
            <w:r w:rsidRPr="7A99FE63" w:rsidR="75F9A84F">
              <w:rPr>
                <w:sz w:val="20"/>
                <w:szCs w:val="20"/>
              </w:rPr>
              <w:t>May 19, 2025</w:t>
            </w:r>
          </w:p>
        </w:tc>
        <w:tc>
          <w:tcPr>
            <w:tcW w:w="990" w:type="dxa"/>
            <w:tcMar/>
          </w:tcPr>
          <w:p w:rsidR="006B0093" w:rsidP="7A99FE63" w:rsidRDefault="006B0093" w14:paraId="2946DB82" wp14:textId="0B74A5A9">
            <w:pPr>
              <w:jc w:val="center"/>
              <w:rPr>
                <w:sz w:val="20"/>
                <w:szCs w:val="20"/>
              </w:rPr>
            </w:pPr>
            <w:r w:rsidRPr="7A99FE63" w:rsidR="75F9A84F">
              <w:rPr>
                <w:sz w:val="20"/>
                <w:szCs w:val="20"/>
              </w:rPr>
              <w:t>1</w:t>
            </w:r>
          </w:p>
        </w:tc>
      </w:tr>
    </w:tbl>
    <w:p xmlns:wp14="http://schemas.microsoft.com/office/word/2010/wordml" w:rsidR="001C6E18" w:rsidRDefault="001C6E18" w14:paraId="5997CC1D" wp14:textId="77777777">
      <w:pPr>
        <w:rPr>
          <w:sz w:val="20"/>
        </w:rPr>
      </w:pPr>
    </w:p>
    <w:p xmlns:wp14="http://schemas.microsoft.com/office/word/2010/wordml" w:rsidR="002D493C" w:rsidRDefault="002D493C" w14:paraId="5D7A924D" wp14:textId="77777777">
      <w:pPr>
        <w:rPr>
          <w:b/>
          <w:szCs w:val="24"/>
        </w:rPr>
      </w:pPr>
      <w:r>
        <w:rPr>
          <w:b/>
        </w:rPr>
        <w:t>*For Administrative Positions Only.</w:t>
      </w:r>
    </w:p>
    <w:p xmlns:wp14="http://schemas.microsoft.com/office/word/2010/wordml" w:rsidR="002D493C" w:rsidRDefault="002D493C" w14:paraId="110FFD37" wp14:textId="77777777">
      <w:pPr>
        <w:rPr>
          <w:b/>
          <w:szCs w:val="24"/>
        </w:rPr>
      </w:pPr>
    </w:p>
    <w:p xmlns:wp14="http://schemas.microsoft.com/office/word/2010/wordml" w:rsidR="00A86600" w:rsidRDefault="00900F3F" w14:paraId="42456133" wp14:textId="77777777">
      <w:pPr>
        <w:rPr>
          <w:b/>
          <w:szCs w:val="24"/>
        </w:rPr>
      </w:pPr>
      <w:r w:rsidRPr="00900F3F">
        <w:rPr>
          <w:b/>
          <w:szCs w:val="24"/>
        </w:rPr>
        <w:t>*Please keep “Job Description” and “Qualifications” to a minimum</w:t>
      </w:r>
      <w:r>
        <w:rPr>
          <w:b/>
          <w:szCs w:val="24"/>
        </w:rPr>
        <w:t>.</w:t>
      </w:r>
      <w:r w:rsidR="003E2584">
        <w:rPr>
          <w:b/>
          <w:szCs w:val="24"/>
        </w:rPr>
        <w:t xml:space="preserve"> </w:t>
      </w:r>
    </w:p>
    <w:p xmlns:wp14="http://schemas.microsoft.com/office/word/2010/wordml" w:rsidRPr="00900F3F" w:rsidR="00900F3F" w:rsidRDefault="00900F3F" w14:paraId="6B699379" wp14:textId="77777777">
      <w:pPr>
        <w:rPr>
          <w:b/>
          <w:sz w:val="20"/>
        </w:rPr>
      </w:pPr>
    </w:p>
    <w:p xmlns:wp14="http://schemas.microsoft.com/office/word/2010/wordml" w:rsidRPr="00900F3F" w:rsidR="003E2584" w:rsidP="003E2584" w:rsidRDefault="003E2584" w14:paraId="5C6A5F55" wp14:textId="77777777">
      <w:pPr>
        <w:rPr>
          <w:b/>
          <w:szCs w:val="24"/>
        </w:rPr>
      </w:pPr>
      <w:r>
        <w:rPr>
          <w:b/>
          <w:szCs w:val="24"/>
        </w:rPr>
        <w:t xml:space="preserve">*Please supply </w:t>
      </w:r>
      <w:r w:rsidR="002B3719">
        <w:rPr>
          <w:b/>
          <w:szCs w:val="24"/>
        </w:rPr>
        <w:t xml:space="preserve">a </w:t>
      </w:r>
      <w:r>
        <w:rPr>
          <w:b/>
          <w:szCs w:val="24"/>
        </w:rPr>
        <w:t>specific “Deadline to Apply”</w:t>
      </w:r>
      <w:r w:rsidR="001D4A5A">
        <w:rPr>
          <w:b/>
          <w:szCs w:val="24"/>
        </w:rPr>
        <w:t xml:space="preserve"> date</w:t>
      </w:r>
      <w:r>
        <w:rPr>
          <w:b/>
          <w:szCs w:val="24"/>
        </w:rPr>
        <w:t>. Posting will be removed after this date.</w:t>
      </w:r>
    </w:p>
    <w:p xmlns:wp14="http://schemas.microsoft.com/office/word/2010/wordml" w:rsidR="002D493C" w:rsidRDefault="002D493C" w14:paraId="3FE9F23F" wp14:textId="77777777">
      <w:pPr>
        <w:rPr>
          <w:b/>
        </w:rPr>
      </w:pPr>
    </w:p>
    <w:p xmlns:wp14="http://schemas.microsoft.com/office/word/2010/wordml" w:rsidR="002D493C" w:rsidP="002D493C" w:rsidRDefault="002D493C" w14:paraId="1C4B2CEA" wp14:textId="77777777">
      <w:pPr>
        <w:rPr>
          <w:b/>
        </w:rPr>
      </w:pPr>
      <w:r>
        <w:rPr>
          <w:b/>
        </w:rPr>
        <w:t>*Must post for a minimum of 14 days</w:t>
      </w:r>
      <w:r w:rsidR="003E2584">
        <w:rPr>
          <w:b/>
        </w:rPr>
        <w:t>.</w:t>
      </w:r>
    </w:p>
    <w:p xmlns:wp14="http://schemas.microsoft.com/office/word/2010/wordml" w:rsidR="003E2584" w:rsidP="002D493C" w:rsidRDefault="003E2584" w14:paraId="1F72F646" wp14:textId="77777777">
      <w:pPr>
        <w:rPr>
          <w:b/>
        </w:rPr>
      </w:pPr>
    </w:p>
    <w:p xmlns:wp14="http://schemas.microsoft.com/office/word/2010/wordml" w:rsidR="003E2584" w:rsidP="003E2584" w:rsidRDefault="003E2584" w14:paraId="7A8CE939" wp14:textId="77777777">
      <w:pPr>
        <w:rPr>
          <w:b/>
        </w:rPr>
      </w:pPr>
      <w:r>
        <w:rPr>
          <w:b/>
        </w:rPr>
        <w:t xml:space="preserve">*Please fill out this form and email </w:t>
      </w:r>
      <w:r w:rsidR="00265E08">
        <w:rPr>
          <w:b/>
        </w:rPr>
        <w:t xml:space="preserve">it </w:t>
      </w:r>
      <w:r>
        <w:rPr>
          <w:b/>
        </w:rPr>
        <w:t xml:space="preserve">as an attachment to </w:t>
      </w:r>
      <w:hyperlink w:history="1" r:id="rId5">
        <w:r w:rsidRPr="00F26005" w:rsidR="00746176">
          <w:rPr>
            <w:rStyle w:val="Hyperlink"/>
            <w:b/>
          </w:rPr>
          <w:t>gaoffice@siu.edu</w:t>
        </w:r>
      </w:hyperlink>
    </w:p>
    <w:p xmlns:wp14="http://schemas.microsoft.com/office/word/2010/wordml" w:rsidR="00746176" w:rsidP="003E2584" w:rsidRDefault="00746176" w14:paraId="08CE6F91" wp14:textId="77777777">
      <w:pPr>
        <w:rPr>
          <w:b/>
        </w:rPr>
      </w:pPr>
    </w:p>
    <w:p xmlns:wp14="http://schemas.microsoft.com/office/word/2010/wordml" w:rsidR="003E2584" w:rsidP="002D493C" w:rsidRDefault="003E2584" w14:paraId="61CDCEAD" wp14:textId="77777777">
      <w:pPr>
        <w:rPr>
          <w:b/>
        </w:rPr>
      </w:pPr>
    </w:p>
    <w:p xmlns:wp14="http://schemas.microsoft.com/office/word/2010/wordml" w:rsidR="003E2584" w:rsidP="002D493C" w:rsidRDefault="003E2584" w14:paraId="6BB9E253" wp14:textId="77777777">
      <w:pPr>
        <w:rPr>
          <w:sz w:val="20"/>
        </w:rPr>
      </w:pPr>
    </w:p>
    <w:sectPr w:rsidR="003E2584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6E9A"/>
    <w:multiLevelType w:val="hybridMultilevel"/>
    <w:tmpl w:val="949A6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62D48"/>
    <w:multiLevelType w:val="hybridMultilevel"/>
    <w:tmpl w:val="EB18AE88"/>
    <w:lvl w:ilvl="0" w:tplc="DDB60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66027A"/>
    <w:multiLevelType w:val="hybridMultilevel"/>
    <w:tmpl w:val="7982CE0E"/>
    <w:lvl w:ilvl="0" w:tplc="98CEC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0F5614DC"/>
    <w:multiLevelType w:val="hybridMultilevel"/>
    <w:tmpl w:val="C18223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F35F1F"/>
    <w:multiLevelType w:val="hybridMultilevel"/>
    <w:tmpl w:val="78BE883C"/>
    <w:lvl w:ilvl="0" w:tplc="8B6413BC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4C4C37"/>
    <w:multiLevelType w:val="hybridMultilevel"/>
    <w:tmpl w:val="3D22D5CA"/>
    <w:lvl w:ilvl="0" w:tplc="98CEC5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236E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550048"/>
    <w:multiLevelType w:val="hybridMultilevel"/>
    <w:tmpl w:val="DC5E81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5867977"/>
    <w:multiLevelType w:val="hybridMultilevel"/>
    <w:tmpl w:val="DC5E81D0"/>
    <w:lvl w:ilvl="0" w:tplc="98CEC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9063190"/>
    <w:multiLevelType w:val="hybridMultilevel"/>
    <w:tmpl w:val="A4FE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A2C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1D3660"/>
    <w:multiLevelType w:val="hybridMultilevel"/>
    <w:tmpl w:val="61AC77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C9B6D23"/>
    <w:multiLevelType w:val="hybridMultilevel"/>
    <w:tmpl w:val="C18223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0212CFE"/>
    <w:multiLevelType w:val="hybridMultilevel"/>
    <w:tmpl w:val="A6C8B7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3050F4"/>
    <w:multiLevelType w:val="hybridMultilevel"/>
    <w:tmpl w:val="E206A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65221EE"/>
    <w:multiLevelType w:val="singleLevel"/>
    <w:tmpl w:val="CC707B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6F813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8ED13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06F2283"/>
    <w:multiLevelType w:val="hybridMultilevel"/>
    <w:tmpl w:val="64DCBD62"/>
    <w:lvl w:ilvl="0" w:tplc="98CEC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19" w15:restartNumberingAfterBreak="0">
    <w:nsid w:val="70762C06"/>
    <w:multiLevelType w:val="hybridMultilevel"/>
    <w:tmpl w:val="43C449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777059"/>
    <w:multiLevelType w:val="hybridMultilevel"/>
    <w:tmpl w:val="A5121BF0"/>
    <w:lvl w:ilvl="0" w:tplc="98CEC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num w:numId="1" w16cid:durableId="1986085846">
    <w:abstractNumId w:val="15"/>
  </w:num>
  <w:num w:numId="2" w16cid:durableId="1003780817">
    <w:abstractNumId w:val="10"/>
  </w:num>
  <w:num w:numId="3" w16cid:durableId="1694722674">
    <w:abstractNumId w:val="6"/>
  </w:num>
  <w:num w:numId="4" w16cid:durableId="1585648249">
    <w:abstractNumId w:val="16"/>
  </w:num>
  <w:num w:numId="5" w16cid:durableId="1682047582">
    <w:abstractNumId w:val="17"/>
  </w:num>
  <w:num w:numId="6" w16cid:durableId="40371940">
    <w:abstractNumId w:val="9"/>
  </w:num>
  <w:num w:numId="7" w16cid:durableId="13697518">
    <w:abstractNumId w:val="3"/>
  </w:num>
  <w:num w:numId="8" w16cid:durableId="896864086">
    <w:abstractNumId w:val="12"/>
  </w:num>
  <w:num w:numId="9" w16cid:durableId="74674152">
    <w:abstractNumId w:val="19"/>
  </w:num>
  <w:num w:numId="10" w16cid:durableId="1593203484">
    <w:abstractNumId w:val="11"/>
  </w:num>
  <w:num w:numId="11" w16cid:durableId="452599974">
    <w:abstractNumId w:val="14"/>
  </w:num>
  <w:num w:numId="12" w16cid:durableId="831140176">
    <w:abstractNumId w:val="1"/>
  </w:num>
  <w:num w:numId="13" w16cid:durableId="2075933614">
    <w:abstractNumId w:val="2"/>
  </w:num>
  <w:num w:numId="14" w16cid:durableId="1217857849">
    <w:abstractNumId w:val="7"/>
  </w:num>
  <w:num w:numId="15" w16cid:durableId="90198792">
    <w:abstractNumId w:val="8"/>
  </w:num>
  <w:num w:numId="16" w16cid:durableId="294868563">
    <w:abstractNumId w:val="5"/>
  </w:num>
  <w:num w:numId="17" w16cid:durableId="150216930">
    <w:abstractNumId w:val="18"/>
  </w:num>
  <w:num w:numId="18" w16cid:durableId="760368374">
    <w:abstractNumId w:val="20"/>
  </w:num>
  <w:num w:numId="19" w16cid:durableId="1062414068">
    <w:abstractNumId w:val="13"/>
  </w:num>
  <w:num w:numId="20" w16cid:durableId="522937459">
    <w:abstractNumId w:val="0"/>
  </w:num>
  <w:num w:numId="21" w16cid:durableId="167025163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0MLA0NLI0NQdCQyUdpeDU4uLM/DyQAqNaAMj7F8IsAAAA"/>
  </w:docVars>
  <w:rsids>
    <w:rsidRoot w:val="00A42AB3"/>
    <w:rsid w:val="0004002A"/>
    <w:rsid w:val="00062B18"/>
    <w:rsid w:val="000C7D8F"/>
    <w:rsid w:val="000D6C47"/>
    <w:rsid w:val="001472EA"/>
    <w:rsid w:val="0019669A"/>
    <w:rsid w:val="001C6E18"/>
    <w:rsid w:val="001D4A5A"/>
    <w:rsid w:val="001D77BA"/>
    <w:rsid w:val="001E4229"/>
    <w:rsid w:val="001F5374"/>
    <w:rsid w:val="00254C73"/>
    <w:rsid w:val="00265E08"/>
    <w:rsid w:val="002B23E5"/>
    <w:rsid w:val="002B3719"/>
    <w:rsid w:val="002B7686"/>
    <w:rsid w:val="002D493C"/>
    <w:rsid w:val="003203F8"/>
    <w:rsid w:val="00320FA8"/>
    <w:rsid w:val="00343568"/>
    <w:rsid w:val="00352323"/>
    <w:rsid w:val="0036609A"/>
    <w:rsid w:val="0039323B"/>
    <w:rsid w:val="003E1B8B"/>
    <w:rsid w:val="003E2584"/>
    <w:rsid w:val="003E345A"/>
    <w:rsid w:val="003E4B90"/>
    <w:rsid w:val="00407FFC"/>
    <w:rsid w:val="004516E6"/>
    <w:rsid w:val="00496220"/>
    <w:rsid w:val="004B5726"/>
    <w:rsid w:val="004E445A"/>
    <w:rsid w:val="004F1905"/>
    <w:rsid w:val="004F65AD"/>
    <w:rsid w:val="00564273"/>
    <w:rsid w:val="00566AF5"/>
    <w:rsid w:val="005A0D07"/>
    <w:rsid w:val="005B5C66"/>
    <w:rsid w:val="006120AF"/>
    <w:rsid w:val="0063052D"/>
    <w:rsid w:val="00651A40"/>
    <w:rsid w:val="00694E06"/>
    <w:rsid w:val="006B0093"/>
    <w:rsid w:val="006F5E7F"/>
    <w:rsid w:val="00746176"/>
    <w:rsid w:val="0076187A"/>
    <w:rsid w:val="00770AFB"/>
    <w:rsid w:val="007A46CD"/>
    <w:rsid w:val="007D5A2E"/>
    <w:rsid w:val="007E79E4"/>
    <w:rsid w:val="008B7A0D"/>
    <w:rsid w:val="008C7855"/>
    <w:rsid w:val="008D667D"/>
    <w:rsid w:val="00900F3F"/>
    <w:rsid w:val="009267B5"/>
    <w:rsid w:val="00963437"/>
    <w:rsid w:val="00972A38"/>
    <w:rsid w:val="00976438"/>
    <w:rsid w:val="009778DE"/>
    <w:rsid w:val="009B2BEF"/>
    <w:rsid w:val="00A42AB3"/>
    <w:rsid w:val="00A549A8"/>
    <w:rsid w:val="00A65404"/>
    <w:rsid w:val="00A86600"/>
    <w:rsid w:val="00B0779E"/>
    <w:rsid w:val="00BC3C74"/>
    <w:rsid w:val="00BE61CB"/>
    <w:rsid w:val="00C10675"/>
    <w:rsid w:val="00C2009E"/>
    <w:rsid w:val="00C26122"/>
    <w:rsid w:val="00C601EE"/>
    <w:rsid w:val="00CC0A84"/>
    <w:rsid w:val="00D265B2"/>
    <w:rsid w:val="00D275A9"/>
    <w:rsid w:val="00D55983"/>
    <w:rsid w:val="00DC1ACE"/>
    <w:rsid w:val="00E86AB2"/>
    <w:rsid w:val="00EA1706"/>
    <w:rsid w:val="00EB2A1C"/>
    <w:rsid w:val="00EB7E0D"/>
    <w:rsid w:val="00F15347"/>
    <w:rsid w:val="00F25B54"/>
    <w:rsid w:val="00FA3688"/>
    <w:rsid w:val="08E989DB"/>
    <w:rsid w:val="09AB22D6"/>
    <w:rsid w:val="0B2AAF56"/>
    <w:rsid w:val="0E0B9D1C"/>
    <w:rsid w:val="0E4F04BE"/>
    <w:rsid w:val="0E594A1E"/>
    <w:rsid w:val="0EC0F66D"/>
    <w:rsid w:val="128AA0F0"/>
    <w:rsid w:val="12C27A4F"/>
    <w:rsid w:val="181B5153"/>
    <w:rsid w:val="1C1214C7"/>
    <w:rsid w:val="1DF37BF3"/>
    <w:rsid w:val="23A405EE"/>
    <w:rsid w:val="2458EF94"/>
    <w:rsid w:val="2512F99B"/>
    <w:rsid w:val="2C53C760"/>
    <w:rsid w:val="33300228"/>
    <w:rsid w:val="3512A978"/>
    <w:rsid w:val="3B431E11"/>
    <w:rsid w:val="3DAA5EFB"/>
    <w:rsid w:val="3E521E16"/>
    <w:rsid w:val="4E405CD3"/>
    <w:rsid w:val="52AB7E71"/>
    <w:rsid w:val="53EEF6DD"/>
    <w:rsid w:val="558C8AA1"/>
    <w:rsid w:val="666BA91D"/>
    <w:rsid w:val="67BAF85D"/>
    <w:rsid w:val="71B9957D"/>
    <w:rsid w:val="75F9A84F"/>
    <w:rsid w:val="77772AC8"/>
    <w:rsid w:val="79E8165A"/>
    <w:rsid w:val="7A99FE63"/>
    <w:rsid w:val="7AA91153"/>
    <w:rsid w:val="7BE08E98"/>
    <w:rsid w:val="7C3AD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3574C1"/>
  <w15:chartTrackingRefBased/>
  <w15:docId w15:val="{B0BDBA5A-5C10-4BDA-B908-A47A909F95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b/>
      <w:bCs/>
      <w:sz w:val="20"/>
    </w:rPr>
  </w:style>
  <w:style w:type="paragraph" w:styleId="BodyText2">
    <w:name w:val="Body Text 2"/>
    <w:basedOn w:val="Normal"/>
    <w:rPr>
      <w:sz w:val="20"/>
    </w:rPr>
  </w:style>
  <w:style w:type="character" w:styleId="UnresolvedMention">
    <w:name w:val="Unresolved Mention"/>
    <w:uiPriority w:val="99"/>
    <w:semiHidden/>
    <w:unhideWhenUsed/>
    <w:rsid w:val="003E2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gaoffice@siu.ed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SIUC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Department</dc:title>
  <dc:subject/>
  <dc:creator>Donna Lipe</dc:creator>
  <keywords/>
  <dc:description/>
  <lastModifiedBy>Duermyer, Todd E</lastModifiedBy>
  <revision>6</revision>
  <lastPrinted>2019-01-08T18:40:00.0000000Z</lastPrinted>
  <dcterms:created xsi:type="dcterms:W3CDTF">2025-05-05T14:41:00.0000000Z</dcterms:created>
  <dcterms:modified xsi:type="dcterms:W3CDTF">2025-05-05T18:05:46.8418762Z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295b8a500ed2a783120ac1abf3e82c443402eec5be53646c58563707ae3c1a17</vt:lpwstr>
  </property>
</Properties>
</file>